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197F9" w14:textId="77777777" w:rsidR="00BC15D3" w:rsidRPr="00BC15D3" w:rsidRDefault="00BC15D3" w:rsidP="00BC15D3">
      <w:pPr>
        <w:tabs>
          <w:tab w:val="left" w:pos="7695"/>
        </w:tabs>
        <w:rPr>
          <w:rFonts w:ascii="Calibri" w:eastAsia="Calibri" w:hAnsi="Calibri" w:cs="Calibri"/>
          <w:b/>
          <w:sz w:val="24"/>
          <w:szCs w:val="24"/>
          <w:u w:val="single"/>
        </w:rPr>
      </w:pPr>
      <w:r w:rsidRPr="00BC15D3">
        <w:rPr>
          <w:rFonts w:ascii="Calibri" w:eastAsia="Calibri" w:hAnsi="Calibri" w:cs="Calibri"/>
          <w:b/>
          <w:sz w:val="24"/>
          <w:szCs w:val="24"/>
          <w:u w:val="single"/>
        </w:rPr>
        <w:t>The Christopher Winter Project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5"/>
        <w:gridCol w:w="1605"/>
        <w:gridCol w:w="7516"/>
      </w:tblGrid>
      <w:tr w:rsidR="00BC15D3" w:rsidRPr="00BC15D3" w14:paraId="2D8644B7" w14:textId="77777777" w:rsidTr="00795FD0">
        <w:tc>
          <w:tcPr>
            <w:tcW w:w="1335" w:type="dxa"/>
            <w:shd w:val="clear" w:color="auto" w:fill="A6A6A6"/>
          </w:tcPr>
          <w:p w14:paraId="079FECB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Year Group</w:t>
            </w:r>
          </w:p>
        </w:tc>
        <w:tc>
          <w:tcPr>
            <w:tcW w:w="1325" w:type="dxa"/>
            <w:shd w:val="clear" w:color="auto" w:fill="A6A6A6"/>
          </w:tcPr>
          <w:p w14:paraId="1D4930B4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Unit</w:t>
            </w:r>
          </w:p>
        </w:tc>
        <w:tc>
          <w:tcPr>
            <w:tcW w:w="7760" w:type="dxa"/>
            <w:shd w:val="clear" w:color="auto" w:fill="A6A6A6"/>
          </w:tcPr>
          <w:p w14:paraId="1BDE256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Learning Intentions</w:t>
            </w:r>
          </w:p>
          <w:p w14:paraId="344DF394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‘Pupils will learn…’</w:t>
            </w:r>
          </w:p>
        </w:tc>
      </w:tr>
      <w:tr w:rsidR="00BC15D3" w:rsidRPr="00BC15D3" w14:paraId="0A09FCD0" w14:textId="77777777" w:rsidTr="00795FD0">
        <w:tc>
          <w:tcPr>
            <w:tcW w:w="1335" w:type="dxa"/>
            <w:shd w:val="clear" w:color="auto" w:fill="auto"/>
          </w:tcPr>
          <w:p w14:paraId="1306F30E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Foundation</w:t>
            </w:r>
          </w:p>
          <w:p w14:paraId="0CA71A02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325" w:type="dxa"/>
          </w:tcPr>
          <w:p w14:paraId="019D81DE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Our Lives</w:t>
            </w:r>
          </w:p>
        </w:tc>
        <w:tc>
          <w:tcPr>
            <w:tcW w:w="7760" w:type="dxa"/>
            <w:shd w:val="clear" w:color="auto" w:fill="auto"/>
          </w:tcPr>
          <w:p w14:paraId="128BCB8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consider the routines and patterns of a typical day (washing, getting dressed etc)</w:t>
            </w:r>
          </w:p>
          <w:p w14:paraId="180C0EDB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understand why hygiene is important.</w:t>
            </w:r>
          </w:p>
          <w:p w14:paraId="21A29C7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recognise that all families are different.</w:t>
            </w:r>
          </w:p>
          <w:p w14:paraId="765A876B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  <w:tr w:rsidR="00BC15D3" w:rsidRPr="00BC15D3" w14:paraId="4B947371" w14:textId="77777777" w:rsidTr="00795FD0">
        <w:tc>
          <w:tcPr>
            <w:tcW w:w="1335" w:type="dxa"/>
            <w:shd w:val="clear" w:color="auto" w:fill="auto"/>
          </w:tcPr>
          <w:p w14:paraId="3C3466D8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</w:p>
        </w:tc>
        <w:tc>
          <w:tcPr>
            <w:tcW w:w="1325" w:type="dxa"/>
          </w:tcPr>
          <w:p w14:paraId="415A378C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Growing and Caring for Ourselves</w:t>
            </w:r>
          </w:p>
        </w:tc>
        <w:tc>
          <w:tcPr>
            <w:tcW w:w="7760" w:type="dxa"/>
            <w:shd w:val="clear" w:color="auto" w:fill="auto"/>
          </w:tcPr>
          <w:p w14:paraId="3D11CFD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understand some basic hygiene principles.</w:t>
            </w:r>
          </w:p>
          <w:p w14:paraId="6F5F9770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introduce the concept of growing and changing.</w:t>
            </w:r>
          </w:p>
          <w:p w14:paraId="41419B33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understand different types of family and who to ask for help</w:t>
            </w:r>
          </w:p>
          <w:p w14:paraId="0CEBC295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BC15D3" w:rsidRPr="00BC15D3" w14:paraId="21B10786" w14:textId="77777777" w:rsidTr="00795FD0">
        <w:tc>
          <w:tcPr>
            <w:tcW w:w="1335" w:type="dxa"/>
            <w:shd w:val="clear" w:color="auto" w:fill="auto"/>
          </w:tcPr>
          <w:p w14:paraId="191DA16D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2</w:t>
            </w:r>
          </w:p>
        </w:tc>
        <w:tc>
          <w:tcPr>
            <w:tcW w:w="1325" w:type="dxa"/>
          </w:tcPr>
          <w:p w14:paraId="20C6913D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Differences</w:t>
            </w:r>
          </w:p>
        </w:tc>
        <w:tc>
          <w:tcPr>
            <w:tcW w:w="7760" w:type="dxa"/>
            <w:shd w:val="clear" w:color="auto" w:fill="auto"/>
          </w:tcPr>
          <w:p w14:paraId="7CBEA54D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introduce the concept of male and female gender stereotypes.</w:t>
            </w:r>
          </w:p>
          <w:p w14:paraId="38D87A80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identify the differences between males and females.</w:t>
            </w:r>
          </w:p>
          <w:p w14:paraId="63E06055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some of the differences between males and females and to understand how this is part of the lifecycle (animals).</w:t>
            </w:r>
          </w:p>
          <w:p w14:paraId="31DC82E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focus on sexual difference and name body parts.</w:t>
            </w:r>
          </w:p>
          <w:p w14:paraId="7397CD6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  <w:tr w:rsidR="00BC15D3" w:rsidRPr="00BC15D3" w14:paraId="5E1CBE03" w14:textId="77777777" w:rsidTr="00795FD0">
        <w:tc>
          <w:tcPr>
            <w:tcW w:w="1335" w:type="dxa"/>
            <w:shd w:val="clear" w:color="auto" w:fill="auto"/>
          </w:tcPr>
          <w:p w14:paraId="1F7A5E3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3</w:t>
            </w:r>
          </w:p>
        </w:tc>
        <w:tc>
          <w:tcPr>
            <w:tcW w:w="1325" w:type="dxa"/>
          </w:tcPr>
          <w:p w14:paraId="347E6410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Valuing Difference and Keeping Safe</w:t>
            </w:r>
          </w:p>
        </w:tc>
        <w:tc>
          <w:tcPr>
            <w:tcW w:w="7760" w:type="dxa"/>
            <w:shd w:val="clear" w:color="auto" w:fill="auto"/>
          </w:tcPr>
          <w:p w14:paraId="6FD19718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the differences between males and females and name the body parts.</w:t>
            </w:r>
          </w:p>
          <w:p w14:paraId="569E7964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consider touch and know that a person has the right to say what they like and dislike.</w:t>
            </w:r>
          </w:p>
          <w:p w14:paraId="18A3CCF8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different kinds of families and who to go to for help and support.</w:t>
            </w:r>
          </w:p>
          <w:p w14:paraId="5EFAFF30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  <w:tr w:rsidR="00BC15D3" w:rsidRPr="00BC15D3" w14:paraId="40225D9E" w14:textId="77777777" w:rsidTr="00795FD0">
        <w:tc>
          <w:tcPr>
            <w:tcW w:w="1335" w:type="dxa"/>
            <w:shd w:val="clear" w:color="auto" w:fill="auto"/>
          </w:tcPr>
          <w:p w14:paraId="0FB2504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4</w:t>
            </w:r>
          </w:p>
        </w:tc>
        <w:tc>
          <w:tcPr>
            <w:tcW w:w="1325" w:type="dxa"/>
          </w:tcPr>
          <w:p w14:paraId="46BFAAA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Growing Up</w:t>
            </w:r>
          </w:p>
        </w:tc>
        <w:tc>
          <w:tcPr>
            <w:tcW w:w="7760" w:type="dxa"/>
            <w:shd w:val="clear" w:color="auto" w:fill="auto"/>
          </w:tcPr>
          <w:p w14:paraId="4202E591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the human lifecycle.</w:t>
            </w:r>
          </w:p>
          <w:p w14:paraId="042DD328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identify some basic facts about puberty.</w:t>
            </w:r>
          </w:p>
          <w:p w14:paraId="6D0A5316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  <w:tr w:rsidR="00BC15D3" w:rsidRPr="00BC15D3" w14:paraId="5538F436" w14:textId="77777777" w:rsidTr="00795FD0">
        <w:tc>
          <w:tcPr>
            <w:tcW w:w="1335" w:type="dxa"/>
            <w:shd w:val="clear" w:color="auto" w:fill="auto"/>
          </w:tcPr>
          <w:p w14:paraId="016E3C2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5</w:t>
            </w:r>
          </w:p>
        </w:tc>
        <w:tc>
          <w:tcPr>
            <w:tcW w:w="1325" w:type="dxa"/>
          </w:tcPr>
          <w:p w14:paraId="7D06A87D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Puberty</w:t>
            </w:r>
          </w:p>
        </w:tc>
        <w:tc>
          <w:tcPr>
            <w:tcW w:w="7760" w:type="dxa"/>
            <w:shd w:val="clear" w:color="auto" w:fill="auto"/>
          </w:tcPr>
          <w:p w14:paraId="037ABB13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the emotional and physical changes occurring in puberty.</w:t>
            </w:r>
          </w:p>
          <w:p w14:paraId="16678A11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understand male and female puberty changes in more detail.</w:t>
            </w:r>
          </w:p>
          <w:p w14:paraId="1D287091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the impact of puberty on the body and the importance of hygiene.</w:t>
            </w:r>
          </w:p>
          <w:p w14:paraId="33731B9B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ways to get support during puberty.</w:t>
            </w:r>
          </w:p>
          <w:p w14:paraId="61F6D43C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BC15D3" w:rsidRPr="00BC15D3" w14:paraId="4FD2BB7E" w14:textId="77777777" w:rsidTr="00795FD0">
        <w:tc>
          <w:tcPr>
            <w:tcW w:w="1335" w:type="dxa"/>
            <w:shd w:val="clear" w:color="auto" w:fill="auto"/>
          </w:tcPr>
          <w:p w14:paraId="04FDA379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6</w:t>
            </w:r>
          </w:p>
        </w:tc>
        <w:tc>
          <w:tcPr>
            <w:tcW w:w="1325" w:type="dxa"/>
          </w:tcPr>
          <w:p w14:paraId="117502FF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Puberty, Relationships and Reproduction.</w:t>
            </w:r>
          </w:p>
        </w:tc>
        <w:tc>
          <w:tcPr>
            <w:tcW w:w="7760" w:type="dxa"/>
            <w:shd w:val="clear" w:color="auto" w:fill="auto"/>
          </w:tcPr>
          <w:p w14:paraId="5100A04A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consider puberty and reproduction.</w:t>
            </w:r>
          </w:p>
          <w:p w14:paraId="201224CE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consider physical and emotional behaviour in relationships.</w:t>
            </w:r>
          </w:p>
          <w:p w14:paraId="731AB837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the process of conception and pregnancy.</w:t>
            </w:r>
          </w:p>
          <w:p w14:paraId="631A1DD3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BC15D3">
              <w:rPr>
                <w:rFonts w:ascii="Calibri" w:eastAsia="Times New Roman" w:hAnsi="Calibri" w:cs="Calibri"/>
                <w:sz w:val="24"/>
                <w:szCs w:val="24"/>
              </w:rPr>
              <w:t>To explore positive and negative ways of communicating in a relationship.</w:t>
            </w:r>
          </w:p>
          <w:p w14:paraId="7BF70DA0" w14:textId="77777777" w:rsidR="00BC15D3" w:rsidRPr="00BC15D3" w:rsidRDefault="00BC15D3" w:rsidP="00BC15D3">
            <w:pPr>
              <w:tabs>
                <w:tab w:val="left" w:pos="7695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</w:rPr>
            </w:pPr>
          </w:p>
        </w:tc>
      </w:tr>
    </w:tbl>
    <w:p w14:paraId="2A4F6DC6" w14:textId="77777777" w:rsidR="00BE6126" w:rsidRDefault="00BE6126"/>
    <w:sectPr w:rsidR="00BE6126" w:rsidSect="00BC1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5D3"/>
    <w:rsid w:val="00146208"/>
    <w:rsid w:val="00BC15D3"/>
    <w:rsid w:val="00BE6126"/>
    <w:rsid w:val="00F5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8C80B"/>
  <w15:chartTrackingRefBased/>
  <w15:docId w15:val="{865143A5-DEEE-4D07-84C8-72B86145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THOMAS</dc:creator>
  <cp:keywords/>
  <dc:description/>
  <cp:lastModifiedBy>Jayne THOMAS</cp:lastModifiedBy>
  <cp:revision>1</cp:revision>
  <dcterms:created xsi:type="dcterms:W3CDTF">2024-05-03T15:20:00Z</dcterms:created>
  <dcterms:modified xsi:type="dcterms:W3CDTF">2024-05-03T15:28:00Z</dcterms:modified>
</cp:coreProperties>
</file>